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2DCF" w14:textId="77777777" w:rsidR="00F37616" w:rsidRPr="0020453A" w:rsidRDefault="00F37616" w:rsidP="00F37616">
      <w:pPr>
        <w:pStyle w:val="BodyText"/>
        <w:jc w:val="center"/>
        <w:rPr>
          <w:rFonts w:ascii="Times New Roman" w:hAnsi="Times New Roman" w:cs="Times New Roman"/>
          <w:bCs/>
          <w:sz w:val="72"/>
        </w:rPr>
      </w:pPr>
    </w:p>
    <w:p w14:paraId="38423EDC" w14:textId="77777777" w:rsidR="00F37616" w:rsidRPr="00327CC3" w:rsidRDefault="00F37616" w:rsidP="00F37616">
      <w:pPr>
        <w:pStyle w:val="BodyText"/>
        <w:jc w:val="center"/>
        <w:rPr>
          <w:rFonts w:cs="Times New Roman"/>
          <w:b/>
          <w:bCs/>
          <w:sz w:val="72"/>
        </w:rPr>
      </w:pPr>
      <w:r w:rsidRPr="00327CC3">
        <w:rPr>
          <w:rFonts w:cs="Times New Roman"/>
          <w:b/>
          <w:bCs/>
          <w:sz w:val="72"/>
        </w:rPr>
        <w:t>CRADLEY NURSERY</w:t>
      </w:r>
    </w:p>
    <w:p w14:paraId="60723D89" w14:textId="77777777" w:rsidR="00F37616" w:rsidRPr="00327CC3" w:rsidRDefault="00F37616" w:rsidP="00F37616">
      <w:pPr>
        <w:jc w:val="center"/>
        <w:rPr>
          <w:rFonts w:cs="Times New Roman"/>
          <w:b/>
          <w:bCs/>
          <w:sz w:val="72"/>
        </w:rPr>
      </w:pPr>
    </w:p>
    <w:p w14:paraId="19AF92C7" w14:textId="77777777" w:rsidR="00F37616" w:rsidRPr="00327CC3" w:rsidRDefault="00F37616" w:rsidP="00F37616">
      <w:pPr>
        <w:jc w:val="center"/>
        <w:rPr>
          <w:rFonts w:cs="Times New Roman"/>
          <w:b/>
          <w:bCs/>
          <w:sz w:val="72"/>
        </w:rPr>
      </w:pPr>
    </w:p>
    <w:p w14:paraId="7F9EA63E" w14:textId="77777777" w:rsidR="00F37616" w:rsidRPr="00327CC3" w:rsidRDefault="00F37616" w:rsidP="00F37616">
      <w:pPr>
        <w:jc w:val="center"/>
        <w:rPr>
          <w:rFonts w:cs="Times New Roman"/>
          <w:b/>
          <w:bCs/>
          <w:sz w:val="72"/>
        </w:rPr>
      </w:pPr>
    </w:p>
    <w:p w14:paraId="045CA372" w14:textId="77777777" w:rsidR="00F37616" w:rsidRPr="00327CC3" w:rsidRDefault="00A45920" w:rsidP="00F37616">
      <w:pPr>
        <w:jc w:val="center"/>
        <w:rPr>
          <w:rFonts w:cs="Times New Roman"/>
          <w:b/>
          <w:bCs/>
          <w:sz w:val="72"/>
        </w:rPr>
      </w:pPr>
      <w:r w:rsidRPr="00327CC3">
        <w:rPr>
          <w:rFonts w:cs="Times New Roman"/>
          <w:b/>
          <w:bCs/>
          <w:sz w:val="72"/>
        </w:rPr>
        <w:t>KEY PERSON</w:t>
      </w:r>
      <w:r w:rsidR="00A77AAA" w:rsidRPr="00327CC3">
        <w:rPr>
          <w:rFonts w:cs="Times New Roman"/>
          <w:b/>
          <w:bCs/>
          <w:sz w:val="72"/>
        </w:rPr>
        <w:t xml:space="preserve"> </w:t>
      </w:r>
      <w:r w:rsidR="00F37616" w:rsidRPr="00327CC3">
        <w:rPr>
          <w:rFonts w:cs="Times New Roman"/>
          <w:b/>
          <w:bCs/>
          <w:sz w:val="72"/>
        </w:rPr>
        <w:t>POLICY</w:t>
      </w:r>
    </w:p>
    <w:p w14:paraId="3E63E98F" w14:textId="77777777" w:rsidR="003E301F" w:rsidRDefault="003E301F" w:rsidP="00F37616">
      <w:pPr>
        <w:pStyle w:val="Heading4"/>
        <w:rPr>
          <w:rFonts w:asciiTheme="minorHAnsi" w:hAnsiTheme="minorHAnsi"/>
        </w:rPr>
      </w:pPr>
    </w:p>
    <w:p w14:paraId="2551DF87" w14:textId="7CCE5F08" w:rsidR="003E301F" w:rsidRDefault="003E301F" w:rsidP="00F37616">
      <w:pPr>
        <w:pStyle w:val="Heading4"/>
        <w:rPr>
          <w:rFonts w:asciiTheme="minorHAnsi" w:hAnsiTheme="minorHAnsi"/>
        </w:rPr>
      </w:pPr>
    </w:p>
    <w:p w14:paraId="1420C326" w14:textId="77777777" w:rsidR="003E301F" w:rsidRPr="003E301F" w:rsidRDefault="003E301F" w:rsidP="003E301F"/>
    <w:p w14:paraId="7DBFFA29" w14:textId="77777777" w:rsidR="003E301F" w:rsidRDefault="003E301F" w:rsidP="00F37616">
      <w:pPr>
        <w:pStyle w:val="Heading4"/>
        <w:rPr>
          <w:rFonts w:asciiTheme="minorHAnsi" w:hAnsiTheme="minorHAnsi"/>
        </w:rPr>
      </w:pPr>
    </w:p>
    <w:p w14:paraId="10C9282A" w14:textId="50F90EF7" w:rsidR="00F37616" w:rsidRPr="00327CC3" w:rsidRDefault="00F37616" w:rsidP="00F37616">
      <w:pPr>
        <w:pStyle w:val="Heading4"/>
        <w:rPr>
          <w:rFonts w:asciiTheme="minorHAnsi" w:hAnsiTheme="minorHAnsi"/>
        </w:rPr>
      </w:pPr>
      <w:r w:rsidRPr="00327CC3">
        <w:rPr>
          <w:rFonts w:asciiTheme="minorHAnsi" w:hAnsiTheme="minorHAnsi"/>
        </w:rPr>
        <w:t>Policy written by:</w:t>
      </w:r>
      <w:r w:rsidRPr="00327CC3">
        <w:rPr>
          <w:rFonts w:asciiTheme="minorHAnsi" w:hAnsiTheme="minorHAnsi"/>
        </w:rPr>
        <w:tab/>
      </w:r>
      <w:r w:rsidR="009F41C3" w:rsidRPr="00327CC3">
        <w:rPr>
          <w:rFonts w:asciiTheme="minorHAnsi" w:hAnsiTheme="minorHAnsi"/>
        </w:rPr>
        <w:t>R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3E301F" w:rsidRPr="00327CC3" w14:paraId="1803E4CA" w14:textId="77777777" w:rsidTr="00E116F1">
        <w:tc>
          <w:tcPr>
            <w:tcW w:w="1705" w:type="dxa"/>
            <w:tcBorders>
              <w:right w:val="nil"/>
            </w:tcBorders>
          </w:tcPr>
          <w:p w14:paraId="765C6FB8" w14:textId="77777777" w:rsidR="003E301F" w:rsidRPr="00327CC3" w:rsidRDefault="003E301F" w:rsidP="00E116F1">
            <w:pPr>
              <w:pStyle w:val="Heading4"/>
              <w:rPr>
                <w:rFonts w:asciiTheme="minorHAnsi" w:hAnsiTheme="minorHAnsi"/>
                <w:color w:val="000000"/>
                <w:u w:val="single"/>
              </w:rPr>
            </w:pPr>
            <w:r w:rsidRPr="00327CC3">
              <w:rPr>
                <w:rFonts w:asciiTheme="minorHAnsi" w:hAnsiTheme="minorHAnsi"/>
                <w:color w:val="000000"/>
                <w:u w:val="single"/>
              </w:rPr>
              <w:t>Dates</w:t>
            </w:r>
          </w:p>
        </w:tc>
        <w:tc>
          <w:tcPr>
            <w:tcW w:w="1705" w:type="dxa"/>
            <w:tcBorders>
              <w:left w:val="nil"/>
              <w:right w:val="nil"/>
            </w:tcBorders>
          </w:tcPr>
          <w:p w14:paraId="5336CEF8" w14:textId="77777777" w:rsidR="003E301F" w:rsidRPr="00327CC3" w:rsidRDefault="003E301F" w:rsidP="00E116F1">
            <w:pPr>
              <w:pStyle w:val="Heading4"/>
              <w:rPr>
                <w:rFonts w:asciiTheme="minorHAnsi" w:hAnsiTheme="minorHAnsi"/>
                <w:color w:val="000000"/>
              </w:rPr>
            </w:pPr>
          </w:p>
        </w:tc>
        <w:tc>
          <w:tcPr>
            <w:tcW w:w="1705" w:type="dxa"/>
            <w:tcBorders>
              <w:left w:val="nil"/>
              <w:right w:val="nil"/>
            </w:tcBorders>
          </w:tcPr>
          <w:p w14:paraId="78AED3EF" w14:textId="77777777" w:rsidR="003E301F" w:rsidRPr="00327CC3" w:rsidRDefault="003E301F" w:rsidP="00E116F1">
            <w:pPr>
              <w:pStyle w:val="Heading4"/>
              <w:rPr>
                <w:rFonts w:asciiTheme="minorHAnsi" w:hAnsiTheme="minorHAnsi"/>
                <w:color w:val="000000"/>
              </w:rPr>
            </w:pPr>
          </w:p>
        </w:tc>
        <w:tc>
          <w:tcPr>
            <w:tcW w:w="1705" w:type="dxa"/>
            <w:tcBorders>
              <w:left w:val="nil"/>
              <w:right w:val="nil"/>
            </w:tcBorders>
          </w:tcPr>
          <w:p w14:paraId="660581D7" w14:textId="77777777" w:rsidR="003E301F" w:rsidRPr="00327CC3" w:rsidRDefault="003E301F" w:rsidP="00E116F1">
            <w:pPr>
              <w:pStyle w:val="Heading4"/>
              <w:rPr>
                <w:rFonts w:asciiTheme="minorHAnsi" w:hAnsiTheme="minorHAnsi"/>
                <w:color w:val="000000"/>
              </w:rPr>
            </w:pPr>
          </w:p>
        </w:tc>
        <w:tc>
          <w:tcPr>
            <w:tcW w:w="1705" w:type="dxa"/>
            <w:tcBorders>
              <w:left w:val="nil"/>
            </w:tcBorders>
          </w:tcPr>
          <w:p w14:paraId="7C53056B" w14:textId="77777777" w:rsidR="003E301F" w:rsidRPr="00327CC3" w:rsidRDefault="003E301F" w:rsidP="00E116F1">
            <w:pPr>
              <w:pStyle w:val="Heading4"/>
              <w:rPr>
                <w:rFonts w:asciiTheme="minorHAnsi" w:hAnsiTheme="minorHAnsi"/>
                <w:color w:val="000000"/>
              </w:rPr>
            </w:pPr>
          </w:p>
        </w:tc>
      </w:tr>
      <w:tr w:rsidR="003E301F" w:rsidRPr="00327CC3" w14:paraId="66A5A000" w14:textId="77777777" w:rsidTr="00E116F1">
        <w:tc>
          <w:tcPr>
            <w:tcW w:w="1705" w:type="dxa"/>
          </w:tcPr>
          <w:p w14:paraId="686CEA3A" w14:textId="77777777" w:rsidR="003E301F" w:rsidRPr="00327CC3" w:rsidRDefault="003E301F" w:rsidP="00E116F1">
            <w:pPr>
              <w:pStyle w:val="Heading4"/>
              <w:rPr>
                <w:rFonts w:asciiTheme="minorHAnsi" w:hAnsiTheme="minorHAnsi"/>
              </w:rPr>
            </w:pPr>
            <w:r w:rsidRPr="00327CC3">
              <w:rPr>
                <w:rFonts w:asciiTheme="minorHAnsi" w:hAnsiTheme="minorHAnsi"/>
              </w:rPr>
              <w:t>Written</w:t>
            </w:r>
          </w:p>
        </w:tc>
        <w:tc>
          <w:tcPr>
            <w:tcW w:w="1705" w:type="dxa"/>
          </w:tcPr>
          <w:p w14:paraId="3562B2E6" w14:textId="60BE01C8" w:rsidR="003E301F" w:rsidRPr="00327CC3" w:rsidRDefault="00283F4A" w:rsidP="00E116F1">
            <w:pPr>
              <w:pStyle w:val="Heading4"/>
              <w:rPr>
                <w:rFonts w:asciiTheme="minorHAnsi" w:hAnsiTheme="minorHAnsi"/>
                <w:color w:val="000000"/>
              </w:rPr>
            </w:pPr>
            <w:r>
              <w:rPr>
                <w:rFonts w:asciiTheme="minorHAnsi" w:hAnsiTheme="minorHAnsi"/>
                <w:color w:val="000000"/>
              </w:rPr>
              <w:t>Feb 2012</w:t>
            </w:r>
          </w:p>
        </w:tc>
        <w:tc>
          <w:tcPr>
            <w:tcW w:w="1705" w:type="dxa"/>
          </w:tcPr>
          <w:p w14:paraId="2675F6C0" w14:textId="77777777" w:rsidR="003E301F" w:rsidRPr="00327CC3" w:rsidRDefault="003E301F" w:rsidP="00E116F1">
            <w:pPr>
              <w:pStyle w:val="Heading4"/>
              <w:rPr>
                <w:rFonts w:asciiTheme="minorHAnsi" w:hAnsiTheme="minorHAnsi"/>
                <w:color w:val="000000"/>
              </w:rPr>
            </w:pPr>
          </w:p>
        </w:tc>
        <w:tc>
          <w:tcPr>
            <w:tcW w:w="1705" w:type="dxa"/>
          </w:tcPr>
          <w:p w14:paraId="1687EB62" w14:textId="77777777" w:rsidR="003E301F" w:rsidRPr="00327CC3" w:rsidRDefault="003E301F" w:rsidP="00E116F1">
            <w:pPr>
              <w:pStyle w:val="Heading4"/>
              <w:rPr>
                <w:rFonts w:asciiTheme="minorHAnsi" w:hAnsiTheme="minorHAnsi"/>
                <w:color w:val="000000"/>
              </w:rPr>
            </w:pPr>
          </w:p>
        </w:tc>
        <w:tc>
          <w:tcPr>
            <w:tcW w:w="1705" w:type="dxa"/>
          </w:tcPr>
          <w:p w14:paraId="775DDAF3" w14:textId="77777777" w:rsidR="003E301F" w:rsidRPr="00327CC3" w:rsidRDefault="003E301F" w:rsidP="00E116F1">
            <w:pPr>
              <w:pStyle w:val="Heading4"/>
              <w:rPr>
                <w:rFonts w:asciiTheme="minorHAnsi" w:hAnsiTheme="minorHAnsi"/>
                <w:color w:val="000000"/>
              </w:rPr>
            </w:pPr>
          </w:p>
        </w:tc>
      </w:tr>
      <w:tr w:rsidR="00283F4A" w:rsidRPr="00327CC3" w14:paraId="41446D7A" w14:textId="77777777" w:rsidTr="00E116F1">
        <w:tc>
          <w:tcPr>
            <w:tcW w:w="1705" w:type="dxa"/>
          </w:tcPr>
          <w:p w14:paraId="7AF8066C" w14:textId="77777777" w:rsidR="00283F4A" w:rsidRPr="00327CC3" w:rsidRDefault="00283F4A" w:rsidP="00283F4A">
            <w:pPr>
              <w:pStyle w:val="Heading4"/>
              <w:rPr>
                <w:rFonts w:asciiTheme="minorHAnsi" w:hAnsiTheme="minorHAnsi"/>
                <w:color w:val="000000"/>
              </w:rPr>
            </w:pPr>
            <w:r w:rsidRPr="00327CC3">
              <w:rPr>
                <w:rFonts w:asciiTheme="minorHAnsi" w:hAnsiTheme="minorHAnsi"/>
                <w:color w:val="000000"/>
              </w:rPr>
              <w:t>Reviewed</w:t>
            </w:r>
          </w:p>
        </w:tc>
        <w:tc>
          <w:tcPr>
            <w:tcW w:w="1705" w:type="dxa"/>
          </w:tcPr>
          <w:p w14:paraId="181B690E" w14:textId="59FCF25C" w:rsidR="00283F4A" w:rsidRPr="00327CC3" w:rsidRDefault="00283F4A" w:rsidP="00283F4A">
            <w:pPr>
              <w:pStyle w:val="Heading4"/>
              <w:rPr>
                <w:rFonts w:asciiTheme="minorHAnsi" w:hAnsiTheme="minorHAnsi"/>
                <w:color w:val="000000"/>
              </w:rPr>
            </w:pPr>
            <w:r>
              <w:rPr>
                <w:rFonts w:asciiTheme="minorHAnsi" w:hAnsiTheme="minorHAnsi"/>
                <w:color w:val="000000"/>
              </w:rPr>
              <w:t>Feb 2018</w:t>
            </w:r>
          </w:p>
        </w:tc>
        <w:tc>
          <w:tcPr>
            <w:tcW w:w="1705" w:type="dxa"/>
          </w:tcPr>
          <w:p w14:paraId="6E99EF76" w14:textId="457F00F5" w:rsidR="00283F4A" w:rsidRPr="00327CC3" w:rsidRDefault="00283F4A" w:rsidP="00283F4A">
            <w:pPr>
              <w:pStyle w:val="Heading4"/>
              <w:rPr>
                <w:rFonts w:asciiTheme="minorHAnsi" w:hAnsiTheme="minorHAnsi"/>
                <w:color w:val="000000"/>
              </w:rPr>
            </w:pPr>
            <w:r>
              <w:rPr>
                <w:rFonts w:asciiTheme="minorHAnsi" w:hAnsiTheme="minorHAnsi"/>
                <w:color w:val="000000"/>
              </w:rPr>
              <w:t>Feb 2019</w:t>
            </w:r>
          </w:p>
        </w:tc>
        <w:tc>
          <w:tcPr>
            <w:tcW w:w="1705" w:type="dxa"/>
          </w:tcPr>
          <w:p w14:paraId="2284769C" w14:textId="3454878E" w:rsidR="00283F4A" w:rsidRPr="00327CC3" w:rsidRDefault="00283F4A" w:rsidP="00283F4A">
            <w:pPr>
              <w:pStyle w:val="Heading4"/>
              <w:rPr>
                <w:rFonts w:asciiTheme="minorHAnsi" w:hAnsiTheme="minorHAnsi"/>
                <w:color w:val="000000"/>
              </w:rPr>
            </w:pPr>
            <w:r>
              <w:rPr>
                <w:rFonts w:asciiTheme="minorHAnsi" w:hAnsiTheme="minorHAnsi"/>
                <w:color w:val="000000"/>
              </w:rPr>
              <w:t>Feb 2020</w:t>
            </w:r>
          </w:p>
        </w:tc>
        <w:tc>
          <w:tcPr>
            <w:tcW w:w="1705" w:type="dxa"/>
          </w:tcPr>
          <w:p w14:paraId="4EC6F226" w14:textId="29E1102E" w:rsidR="00283F4A" w:rsidRPr="00327CC3" w:rsidRDefault="00283F4A" w:rsidP="00283F4A">
            <w:pPr>
              <w:pStyle w:val="Heading4"/>
              <w:rPr>
                <w:rFonts w:asciiTheme="minorHAnsi" w:hAnsiTheme="minorHAnsi"/>
                <w:color w:val="000000"/>
              </w:rPr>
            </w:pPr>
            <w:r>
              <w:rPr>
                <w:rFonts w:asciiTheme="minorHAnsi" w:hAnsiTheme="minorHAnsi"/>
                <w:color w:val="000000"/>
              </w:rPr>
              <w:t>Spring 2021</w:t>
            </w:r>
          </w:p>
        </w:tc>
      </w:tr>
      <w:tr w:rsidR="00283F4A" w:rsidRPr="00327CC3" w14:paraId="5DFBC486" w14:textId="77777777" w:rsidTr="00E116F1">
        <w:tc>
          <w:tcPr>
            <w:tcW w:w="1705" w:type="dxa"/>
          </w:tcPr>
          <w:p w14:paraId="7928BAB5" w14:textId="77777777" w:rsidR="00283F4A" w:rsidRPr="00327CC3" w:rsidRDefault="00283F4A" w:rsidP="00283F4A">
            <w:pPr>
              <w:pStyle w:val="Heading4"/>
              <w:rPr>
                <w:rFonts w:asciiTheme="minorHAnsi" w:hAnsiTheme="minorHAnsi"/>
                <w:color w:val="000000"/>
              </w:rPr>
            </w:pPr>
            <w:r w:rsidRPr="00327CC3">
              <w:rPr>
                <w:rFonts w:asciiTheme="minorHAnsi" w:hAnsiTheme="minorHAnsi"/>
                <w:color w:val="000000"/>
              </w:rPr>
              <w:t>Amended</w:t>
            </w:r>
          </w:p>
        </w:tc>
        <w:tc>
          <w:tcPr>
            <w:tcW w:w="1705" w:type="dxa"/>
          </w:tcPr>
          <w:p w14:paraId="2A8FA658" w14:textId="228E0A7B" w:rsidR="00283F4A" w:rsidRPr="00327CC3" w:rsidRDefault="00283F4A" w:rsidP="00283F4A">
            <w:pPr>
              <w:pStyle w:val="Heading4"/>
              <w:rPr>
                <w:rFonts w:asciiTheme="minorHAnsi" w:hAnsiTheme="minorHAnsi"/>
                <w:color w:val="000000"/>
              </w:rPr>
            </w:pPr>
          </w:p>
        </w:tc>
        <w:tc>
          <w:tcPr>
            <w:tcW w:w="1705" w:type="dxa"/>
          </w:tcPr>
          <w:p w14:paraId="63ED49B8" w14:textId="77777777" w:rsidR="00283F4A" w:rsidRPr="00327CC3" w:rsidRDefault="00283F4A" w:rsidP="00283F4A">
            <w:pPr>
              <w:pStyle w:val="Heading4"/>
              <w:rPr>
                <w:rFonts w:asciiTheme="minorHAnsi" w:hAnsiTheme="minorHAnsi"/>
                <w:color w:val="000000"/>
              </w:rPr>
            </w:pPr>
          </w:p>
        </w:tc>
        <w:tc>
          <w:tcPr>
            <w:tcW w:w="1705" w:type="dxa"/>
          </w:tcPr>
          <w:p w14:paraId="21320A30" w14:textId="14086EC4" w:rsidR="00283F4A" w:rsidRPr="00327CC3" w:rsidRDefault="00283F4A" w:rsidP="00283F4A">
            <w:pPr>
              <w:pStyle w:val="Heading4"/>
              <w:rPr>
                <w:rFonts w:asciiTheme="minorHAnsi" w:hAnsiTheme="minorHAnsi"/>
                <w:color w:val="000000"/>
              </w:rPr>
            </w:pPr>
          </w:p>
        </w:tc>
        <w:tc>
          <w:tcPr>
            <w:tcW w:w="1705" w:type="dxa"/>
          </w:tcPr>
          <w:p w14:paraId="17BD8DF6" w14:textId="77777777" w:rsidR="00283F4A" w:rsidRPr="00327CC3" w:rsidRDefault="00283F4A" w:rsidP="00283F4A">
            <w:pPr>
              <w:pStyle w:val="Heading4"/>
              <w:rPr>
                <w:rFonts w:asciiTheme="minorHAnsi" w:hAnsiTheme="minorHAnsi"/>
                <w:color w:val="000000"/>
              </w:rPr>
            </w:pPr>
          </w:p>
        </w:tc>
      </w:tr>
      <w:tr w:rsidR="00283F4A" w:rsidRPr="00327CC3" w14:paraId="47DFF35F" w14:textId="77777777" w:rsidTr="00E116F1">
        <w:tc>
          <w:tcPr>
            <w:tcW w:w="1705" w:type="dxa"/>
          </w:tcPr>
          <w:p w14:paraId="1EAF1E53" w14:textId="77777777" w:rsidR="00283F4A" w:rsidRPr="00327CC3" w:rsidRDefault="00283F4A" w:rsidP="00283F4A">
            <w:pPr>
              <w:pStyle w:val="Heading4"/>
              <w:rPr>
                <w:rFonts w:asciiTheme="minorHAnsi" w:hAnsiTheme="minorHAnsi"/>
                <w:color w:val="000000"/>
              </w:rPr>
            </w:pPr>
            <w:r w:rsidRPr="00327CC3">
              <w:rPr>
                <w:rFonts w:asciiTheme="minorHAnsi" w:hAnsiTheme="minorHAnsi"/>
                <w:color w:val="000000"/>
              </w:rPr>
              <w:t>Next Review</w:t>
            </w:r>
          </w:p>
        </w:tc>
        <w:tc>
          <w:tcPr>
            <w:tcW w:w="1705" w:type="dxa"/>
          </w:tcPr>
          <w:p w14:paraId="3F2B213B" w14:textId="57EAA46A" w:rsidR="00283F4A" w:rsidRPr="00327CC3" w:rsidRDefault="00283F4A" w:rsidP="00283F4A">
            <w:pPr>
              <w:pStyle w:val="Heading4"/>
              <w:rPr>
                <w:rFonts w:asciiTheme="minorHAnsi" w:hAnsiTheme="minorHAnsi"/>
                <w:color w:val="000000"/>
              </w:rPr>
            </w:pPr>
            <w:r>
              <w:rPr>
                <w:rFonts w:asciiTheme="minorHAnsi" w:hAnsiTheme="minorHAnsi"/>
                <w:color w:val="000000"/>
              </w:rPr>
              <w:t>Feb 2019</w:t>
            </w:r>
          </w:p>
        </w:tc>
        <w:tc>
          <w:tcPr>
            <w:tcW w:w="1705" w:type="dxa"/>
          </w:tcPr>
          <w:p w14:paraId="74A6AE6B" w14:textId="3A367407" w:rsidR="00283F4A" w:rsidRPr="00327CC3" w:rsidRDefault="00283F4A" w:rsidP="00283F4A">
            <w:pPr>
              <w:pStyle w:val="Heading4"/>
              <w:rPr>
                <w:rFonts w:asciiTheme="minorHAnsi" w:hAnsiTheme="minorHAnsi"/>
                <w:color w:val="000000"/>
              </w:rPr>
            </w:pPr>
            <w:r>
              <w:rPr>
                <w:rFonts w:asciiTheme="minorHAnsi" w:hAnsiTheme="minorHAnsi"/>
                <w:color w:val="000000"/>
              </w:rPr>
              <w:t>Feb 2020</w:t>
            </w:r>
          </w:p>
        </w:tc>
        <w:tc>
          <w:tcPr>
            <w:tcW w:w="1705" w:type="dxa"/>
          </w:tcPr>
          <w:p w14:paraId="397E44D8" w14:textId="560DF6AD" w:rsidR="00283F4A" w:rsidRPr="00327CC3" w:rsidRDefault="00283F4A" w:rsidP="00283F4A">
            <w:pPr>
              <w:pStyle w:val="Heading4"/>
              <w:rPr>
                <w:rFonts w:asciiTheme="minorHAnsi" w:hAnsiTheme="minorHAnsi"/>
                <w:color w:val="000000"/>
              </w:rPr>
            </w:pPr>
            <w:r>
              <w:rPr>
                <w:rFonts w:asciiTheme="minorHAnsi" w:hAnsiTheme="minorHAnsi"/>
                <w:color w:val="000000"/>
              </w:rPr>
              <w:t>Spring 2021</w:t>
            </w:r>
          </w:p>
        </w:tc>
        <w:tc>
          <w:tcPr>
            <w:tcW w:w="1705" w:type="dxa"/>
          </w:tcPr>
          <w:p w14:paraId="3C23E39E" w14:textId="70BD2549" w:rsidR="00283F4A" w:rsidRPr="00327CC3" w:rsidRDefault="00283F4A" w:rsidP="00283F4A">
            <w:pPr>
              <w:pStyle w:val="Heading4"/>
              <w:rPr>
                <w:rFonts w:asciiTheme="minorHAnsi" w:hAnsiTheme="minorHAnsi"/>
                <w:color w:val="000000"/>
              </w:rPr>
            </w:pPr>
            <w:r>
              <w:rPr>
                <w:rFonts w:asciiTheme="minorHAnsi" w:hAnsiTheme="minorHAnsi"/>
                <w:color w:val="000000"/>
              </w:rPr>
              <w:t>Spring 2022</w:t>
            </w:r>
          </w:p>
        </w:tc>
      </w:tr>
    </w:tbl>
    <w:p w14:paraId="43964185" w14:textId="5FB24D0C" w:rsidR="003E301F" w:rsidRDefault="003E301F" w:rsidP="00A77AAA">
      <w:pPr>
        <w:rPr>
          <w:rFonts w:cs="Times New Roman"/>
          <w:u w:val="single"/>
          <w:lang w:val="en-US"/>
        </w:rPr>
      </w:pPr>
    </w:p>
    <w:p w14:paraId="5642BDB1" w14:textId="59742490" w:rsidR="00283F4A" w:rsidRDefault="00283F4A" w:rsidP="00A77AAA">
      <w:pPr>
        <w:rPr>
          <w:rFonts w:cs="Times New Roman"/>
          <w:u w:val="single"/>
          <w:lang w:val="en-US"/>
        </w:rPr>
      </w:pPr>
    </w:p>
    <w:p w14:paraId="57AB8C6A" w14:textId="6B36B21F" w:rsidR="00283F4A" w:rsidRDefault="00283F4A" w:rsidP="00A77AAA">
      <w:pPr>
        <w:rPr>
          <w:rFonts w:cs="Times New Roman"/>
          <w:u w:val="single"/>
          <w:lang w:val="en-US"/>
        </w:rPr>
      </w:pPr>
    </w:p>
    <w:p w14:paraId="2C5C3384" w14:textId="68312A4A" w:rsidR="00283F4A" w:rsidRDefault="00283F4A" w:rsidP="00A77AAA">
      <w:pPr>
        <w:rPr>
          <w:rFonts w:cs="Times New Roman"/>
          <w:u w:val="single"/>
          <w:lang w:val="en-US"/>
        </w:rPr>
      </w:pPr>
    </w:p>
    <w:p w14:paraId="413042D5" w14:textId="7380B912" w:rsidR="00283F4A" w:rsidRDefault="00283F4A" w:rsidP="00A77AAA">
      <w:pPr>
        <w:rPr>
          <w:rFonts w:cs="Times New Roman"/>
          <w:u w:val="single"/>
          <w:lang w:val="en-US"/>
        </w:rPr>
      </w:pPr>
    </w:p>
    <w:p w14:paraId="2C48E39F" w14:textId="77777777" w:rsidR="00283F4A" w:rsidRPr="00327CC3" w:rsidRDefault="00283F4A" w:rsidP="00A77AAA">
      <w:pPr>
        <w:rPr>
          <w:rFonts w:cs="Times New Roman"/>
          <w:u w:val="single"/>
          <w:lang w:val="en-US"/>
        </w:rPr>
      </w:pPr>
    </w:p>
    <w:p w14:paraId="5D2D0EB3" w14:textId="77777777" w:rsidR="004E120D" w:rsidRPr="00327CC3" w:rsidRDefault="004E120D" w:rsidP="00327CC3">
      <w:pPr>
        <w:jc w:val="both"/>
        <w:rPr>
          <w:rFonts w:cs="Times New Roman"/>
          <w:b/>
        </w:rPr>
      </w:pPr>
      <w:r w:rsidRPr="00327CC3">
        <w:rPr>
          <w:rFonts w:cs="Times New Roman"/>
          <w:b/>
        </w:rPr>
        <w:lastRenderedPageBreak/>
        <w:t xml:space="preserve">Key Person Policy </w:t>
      </w:r>
    </w:p>
    <w:p w14:paraId="2499CAA9" w14:textId="77777777" w:rsidR="004E120D" w:rsidRPr="00327CC3" w:rsidRDefault="004E120D" w:rsidP="00327CC3">
      <w:pPr>
        <w:jc w:val="both"/>
        <w:rPr>
          <w:rFonts w:cs="Times New Roman"/>
          <w:b/>
        </w:rPr>
      </w:pPr>
      <w:r w:rsidRPr="00327CC3">
        <w:rPr>
          <w:rFonts w:cs="Times New Roman"/>
          <w:b/>
        </w:rPr>
        <w:t xml:space="preserve">1. Definition </w:t>
      </w:r>
    </w:p>
    <w:p w14:paraId="3B0082DF" w14:textId="77777777" w:rsidR="004E120D" w:rsidRPr="00327CC3" w:rsidRDefault="001E20B4" w:rsidP="00327CC3">
      <w:pPr>
        <w:jc w:val="both"/>
        <w:rPr>
          <w:rFonts w:cs="Times New Roman"/>
        </w:rPr>
      </w:pPr>
      <w:r w:rsidRPr="00327CC3">
        <w:rPr>
          <w:rFonts w:cs="Times New Roman"/>
        </w:rPr>
        <w:t>A Key P</w:t>
      </w:r>
      <w:r w:rsidR="004E120D" w:rsidRPr="00327CC3">
        <w:rPr>
          <w:rFonts w:cs="Times New Roman"/>
        </w:rPr>
        <w:t>erson has special responsibilities for working with a small number of children, giving them the reassurance to feel safe and cared for and</w:t>
      </w:r>
      <w:r w:rsidRPr="00327CC3">
        <w:rPr>
          <w:rFonts w:cs="Times New Roman"/>
        </w:rPr>
        <w:t xml:space="preserve"> for</w:t>
      </w:r>
      <w:r w:rsidR="004E120D" w:rsidRPr="00327CC3">
        <w:rPr>
          <w:rFonts w:cs="Times New Roman"/>
        </w:rPr>
        <w:t xml:space="preserve"> building</w:t>
      </w:r>
      <w:r w:rsidRPr="00327CC3">
        <w:rPr>
          <w:rFonts w:cs="Times New Roman"/>
        </w:rPr>
        <w:t xml:space="preserve"> good, working</w:t>
      </w:r>
      <w:r w:rsidR="004E120D" w:rsidRPr="00327CC3">
        <w:rPr>
          <w:rFonts w:cs="Times New Roman"/>
        </w:rPr>
        <w:t xml:space="preserve"> relationships with their par</w:t>
      </w:r>
      <w:r w:rsidRPr="00327CC3">
        <w:rPr>
          <w:rFonts w:cs="Times New Roman"/>
        </w:rPr>
        <w:t>ents. A Key P</w:t>
      </w:r>
      <w:r w:rsidR="00DD33DE" w:rsidRPr="00327CC3">
        <w:rPr>
          <w:rFonts w:cs="Times New Roman"/>
        </w:rPr>
        <w:t xml:space="preserve">erson helps a </w:t>
      </w:r>
      <w:r w:rsidR="004E120D" w:rsidRPr="00327CC3">
        <w:rPr>
          <w:rFonts w:cs="Times New Roman"/>
        </w:rPr>
        <w:t xml:space="preserve">child to become familiar with the setting and to feel confident and safe, and when children feel happy and secure in this </w:t>
      </w:r>
      <w:proofErr w:type="gramStart"/>
      <w:r w:rsidR="004E120D" w:rsidRPr="00327CC3">
        <w:rPr>
          <w:rFonts w:cs="Times New Roman"/>
        </w:rPr>
        <w:t>way</w:t>
      </w:r>
      <w:proofErr w:type="gramEnd"/>
      <w:r w:rsidR="004E120D" w:rsidRPr="00327CC3">
        <w:rPr>
          <w:rFonts w:cs="Times New Roman"/>
        </w:rPr>
        <w:t xml:space="preserve"> they are confident to</w:t>
      </w:r>
      <w:r w:rsidRPr="00327CC3">
        <w:rPr>
          <w:rFonts w:cs="Times New Roman"/>
        </w:rPr>
        <w:t xml:space="preserve"> explore and try new things. A Key P</w:t>
      </w:r>
      <w:r w:rsidR="004E120D" w:rsidRPr="00327CC3">
        <w:rPr>
          <w:rFonts w:cs="Times New Roman"/>
        </w:rPr>
        <w:t xml:space="preserve">erson talks to the parents to make sure that the child is being cared for appropriately for their family. Careful records of the child’s development and progress are created and shared </w:t>
      </w:r>
      <w:r w:rsidRPr="00327CC3">
        <w:rPr>
          <w:rFonts w:cs="Times New Roman"/>
        </w:rPr>
        <w:t xml:space="preserve">by the parents, the child, the Key </w:t>
      </w:r>
      <w:proofErr w:type="gramStart"/>
      <w:r w:rsidRPr="00327CC3">
        <w:rPr>
          <w:rFonts w:cs="Times New Roman"/>
        </w:rPr>
        <w:t>P</w:t>
      </w:r>
      <w:r w:rsidR="004E120D" w:rsidRPr="00327CC3">
        <w:rPr>
          <w:rFonts w:cs="Times New Roman"/>
        </w:rPr>
        <w:t>erson</w:t>
      </w:r>
      <w:proofErr w:type="gramEnd"/>
      <w:r w:rsidR="004E120D" w:rsidRPr="00327CC3">
        <w:rPr>
          <w:rFonts w:cs="Times New Roman"/>
        </w:rPr>
        <w:t xml:space="preserve"> and other professionals as necessary. </w:t>
      </w:r>
    </w:p>
    <w:p w14:paraId="1DA977CF" w14:textId="77777777" w:rsidR="004E120D" w:rsidRPr="00327CC3" w:rsidRDefault="004E120D" w:rsidP="00327CC3">
      <w:pPr>
        <w:jc w:val="both"/>
        <w:rPr>
          <w:rFonts w:cs="Times New Roman"/>
          <w:b/>
        </w:rPr>
      </w:pPr>
      <w:r w:rsidRPr="00327CC3">
        <w:rPr>
          <w:rFonts w:cs="Times New Roman"/>
          <w:b/>
        </w:rPr>
        <w:t xml:space="preserve">2. Method </w:t>
      </w:r>
    </w:p>
    <w:p w14:paraId="09660F07" w14:textId="77777777" w:rsidR="004E120D" w:rsidRPr="00327CC3" w:rsidRDefault="00DD33DE" w:rsidP="00327CC3">
      <w:pPr>
        <w:jc w:val="both"/>
        <w:rPr>
          <w:rFonts w:cs="Times New Roman"/>
        </w:rPr>
      </w:pPr>
      <w:r w:rsidRPr="00327CC3">
        <w:rPr>
          <w:rFonts w:cs="Times New Roman"/>
        </w:rPr>
        <w:t xml:space="preserve">Each </w:t>
      </w:r>
      <w:r w:rsidR="001E20B4" w:rsidRPr="00327CC3">
        <w:rPr>
          <w:rFonts w:cs="Times New Roman"/>
        </w:rPr>
        <w:t>child will be assigned a Key Person as soon as possible.</w:t>
      </w:r>
      <w:r w:rsidR="004E120D" w:rsidRPr="00327CC3">
        <w:rPr>
          <w:rFonts w:cs="Times New Roman"/>
        </w:rPr>
        <w:t xml:space="preserve"> </w:t>
      </w:r>
    </w:p>
    <w:p w14:paraId="2B5B3651" w14:textId="77777777" w:rsidR="004E120D" w:rsidRPr="00327CC3" w:rsidRDefault="004E120D" w:rsidP="00327CC3">
      <w:pPr>
        <w:jc w:val="both"/>
        <w:rPr>
          <w:rFonts w:cs="Times New Roman"/>
        </w:rPr>
      </w:pPr>
      <w:r w:rsidRPr="00327CC3">
        <w:rPr>
          <w:rFonts w:cs="Times New Roman"/>
        </w:rPr>
        <w:t>Th</w:t>
      </w:r>
      <w:r w:rsidR="001E20B4" w:rsidRPr="00327CC3">
        <w:rPr>
          <w:rFonts w:cs="Times New Roman"/>
        </w:rPr>
        <w:t>e Key P</w:t>
      </w:r>
      <w:r w:rsidR="00DD33DE" w:rsidRPr="00327CC3">
        <w:rPr>
          <w:rFonts w:cs="Times New Roman"/>
        </w:rPr>
        <w:t xml:space="preserve">erson will help the </w:t>
      </w:r>
      <w:r w:rsidRPr="00327CC3">
        <w:rPr>
          <w:rFonts w:cs="Times New Roman"/>
        </w:rPr>
        <w:t xml:space="preserve">child become familiar with the setting and to feel confident and safe within it. </w:t>
      </w:r>
      <w:r w:rsidR="001E20B4" w:rsidRPr="00327CC3">
        <w:rPr>
          <w:rFonts w:cs="Times New Roman"/>
        </w:rPr>
        <w:t>They will act as a safe base for the child whilst at Nursery. They will work with parents on the Admissions Form and offer Stay and Play sessions to ensure the child is confident to start and to reassure parents that we will get to know their child as quickly as possible.</w:t>
      </w:r>
    </w:p>
    <w:p w14:paraId="653F92CC" w14:textId="77777777" w:rsidR="004E120D" w:rsidRPr="00327CC3" w:rsidRDefault="001E20B4" w:rsidP="00327CC3">
      <w:pPr>
        <w:jc w:val="both"/>
        <w:rPr>
          <w:rFonts w:cs="Times New Roman"/>
        </w:rPr>
      </w:pPr>
      <w:r w:rsidRPr="00327CC3">
        <w:rPr>
          <w:rFonts w:cs="Times New Roman"/>
        </w:rPr>
        <w:t>The Key P</w:t>
      </w:r>
      <w:r w:rsidR="004E120D" w:rsidRPr="00327CC3">
        <w:rPr>
          <w:rFonts w:cs="Times New Roman"/>
        </w:rPr>
        <w:t xml:space="preserve">erson will talk to parents </w:t>
      </w:r>
      <w:r w:rsidRPr="00327CC3">
        <w:rPr>
          <w:rFonts w:cs="Times New Roman"/>
        </w:rPr>
        <w:t xml:space="preserve">every day their child attends </w:t>
      </w:r>
      <w:r w:rsidR="004E120D" w:rsidRPr="00327CC3">
        <w:rPr>
          <w:rFonts w:cs="Times New Roman"/>
        </w:rPr>
        <w:t xml:space="preserve">to </w:t>
      </w:r>
      <w:r w:rsidR="00DD33DE" w:rsidRPr="00327CC3">
        <w:rPr>
          <w:rFonts w:cs="Times New Roman"/>
        </w:rPr>
        <w:t xml:space="preserve">make sure the needs of the </w:t>
      </w:r>
      <w:r w:rsidR="004E120D" w:rsidRPr="00327CC3">
        <w:rPr>
          <w:rFonts w:cs="Times New Roman"/>
        </w:rPr>
        <w:t>child are being</w:t>
      </w:r>
      <w:r w:rsidRPr="00327CC3">
        <w:rPr>
          <w:rFonts w:cs="Times New Roman"/>
        </w:rPr>
        <w:t xml:space="preserve"> met appropriately, and that their Learning and Development observations and assessments are shared on a regular basis. </w:t>
      </w:r>
      <w:r w:rsidR="004E120D" w:rsidRPr="00327CC3">
        <w:rPr>
          <w:rFonts w:cs="Times New Roman"/>
        </w:rPr>
        <w:t xml:space="preserve"> </w:t>
      </w:r>
    </w:p>
    <w:p w14:paraId="52EF7FFD" w14:textId="77777777" w:rsidR="00882230" w:rsidRPr="00327CC3" w:rsidRDefault="001E20B4" w:rsidP="00327CC3">
      <w:pPr>
        <w:jc w:val="both"/>
        <w:rPr>
          <w:rFonts w:cs="Times New Roman"/>
        </w:rPr>
      </w:pPr>
      <w:r w:rsidRPr="00327CC3">
        <w:rPr>
          <w:rFonts w:cs="Times New Roman"/>
        </w:rPr>
        <w:t xml:space="preserve">The Key Person will write a Home Liaison entry on Tapestry each time the child has </w:t>
      </w:r>
      <w:r w:rsidR="00327CC3" w:rsidRPr="00327CC3">
        <w:rPr>
          <w:rFonts w:cs="Times New Roman"/>
        </w:rPr>
        <w:t>attended, with</w:t>
      </w:r>
      <w:r w:rsidR="009A3729" w:rsidRPr="00327CC3">
        <w:rPr>
          <w:rFonts w:cs="Times New Roman"/>
        </w:rPr>
        <w:t xml:space="preserve"> photos</w:t>
      </w:r>
      <w:r w:rsidRPr="00327CC3">
        <w:rPr>
          <w:rFonts w:cs="Times New Roman"/>
        </w:rPr>
        <w:t xml:space="preserve"> wherever possible, to help share the child’s day</w:t>
      </w:r>
      <w:r w:rsidR="009A3729" w:rsidRPr="00327CC3">
        <w:rPr>
          <w:rFonts w:cs="Times New Roman"/>
        </w:rPr>
        <w:t xml:space="preserve"> and any WOW moments</w:t>
      </w:r>
      <w:r w:rsidRPr="00327CC3">
        <w:rPr>
          <w:rFonts w:cs="Times New Roman"/>
        </w:rPr>
        <w:t xml:space="preserve"> with home. At the end of each week the Key Person will write up one observation with assessments</w:t>
      </w:r>
      <w:r w:rsidR="009A3729" w:rsidRPr="00327CC3">
        <w:rPr>
          <w:rFonts w:cs="Times New Roman"/>
        </w:rPr>
        <w:t xml:space="preserve"> and Next Steps for Home for their Learning Journey. Each term the Key Person will write a summative assessment with Next Steps. Progress of all children will be monitored by the M</w:t>
      </w:r>
      <w:r w:rsidR="00327CC3">
        <w:rPr>
          <w:rFonts w:cs="Times New Roman"/>
        </w:rPr>
        <w:t>anager using Scholar Pack</w:t>
      </w:r>
      <w:r w:rsidR="009A3729" w:rsidRPr="00327CC3">
        <w:rPr>
          <w:rFonts w:cs="Times New Roman"/>
        </w:rPr>
        <w:t xml:space="preserve"> to analyse trends in data and to inform planning.</w:t>
      </w:r>
    </w:p>
    <w:p w14:paraId="490DEB9F" w14:textId="77777777" w:rsidR="009A3729" w:rsidRPr="00327CC3" w:rsidRDefault="009A3729" w:rsidP="00327CC3">
      <w:pPr>
        <w:jc w:val="both"/>
        <w:rPr>
          <w:rFonts w:cs="Times New Roman"/>
        </w:rPr>
      </w:pPr>
      <w:r w:rsidRPr="00327CC3">
        <w:rPr>
          <w:rFonts w:cs="Times New Roman"/>
        </w:rPr>
        <w:t xml:space="preserve">The Key Person is responsible for making sure the Continuous Provision is set up </w:t>
      </w:r>
      <w:proofErr w:type="gramStart"/>
      <w:r w:rsidRPr="00327CC3">
        <w:rPr>
          <w:rFonts w:cs="Times New Roman"/>
        </w:rPr>
        <w:t>in order to</w:t>
      </w:r>
      <w:proofErr w:type="gramEnd"/>
      <w:r w:rsidRPr="00327CC3">
        <w:rPr>
          <w:rFonts w:cs="Times New Roman"/>
        </w:rPr>
        <w:t xml:space="preserve"> allow their Key Child to progress</w:t>
      </w:r>
      <w:r w:rsidR="00E14118" w:rsidRPr="00327CC3">
        <w:rPr>
          <w:rFonts w:cs="Times New Roman"/>
        </w:rPr>
        <w:t xml:space="preserve"> and achieve their Next Steps and that Planned Activities are mindful of their Key Child’s needs. </w:t>
      </w:r>
    </w:p>
    <w:p w14:paraId="3614FD04" w14:textId="77777777" w:rsidR="00E14118" w:rsidRPr="00327CC3" w:rsidRDefault="009A3729" w:rsidP="00327CC3">
      <w:pPr>
        <w:jc w:val="both"/>
        <w:rPr>
          <w:rFonts w:cs="Times New Roman"/>
        </w:rPr>
      </w:pPr>
      <w:r w:rsidRPr="00327CC3">
        <w:rPr>
          <w:rFonts w:cs="Times New Roman"/>
        </w:rPr>
        <w:t>The Key Person is responsible for making sure a child’s birthday and/or any other key event is acknowledged and celebrated in Nursery.</w:t>
      </w:r>
    </w:p>
    <w:p w14:paraId="5E3B5C84" w14:textId="77777777" w:rsidR="009A3729" w:rsidRPr="00327CC3" w:rsidRDefault="00E14118" w:rsidP="00327CC3">
      <w:pPr>
        <w:jc w:val="both"/>
        <w:rPr>
          <w:rFonts w:cs="Times New Roman"/>
        </w:rPr>
      </w:pPr>
      <w:r w:rsidRPr="00327CC3">
        <w:rPr>
          <w:rFonts w:cs="Times New Roman"/>
        </w:rPr>
        <w:t>All staff are responsible for all children at all times. All staff plan for all children.</w:t>
      </w:r>
      <w:r w:rsidR="009A3729" w:rsidRPr="00327CC3">
        <w:rPr>
          <w:rFonts w:cs="Times New Roman"/>
        </w:rPr>
        <w:t xml:space="preserve"> </w:t>
      </w:r>
    </w:p>
    <w:sectPr w:rsidR="009A3729" w:rsidRPr="00327CC3"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B2C2" w14:textId="77777777" w:rsidR="00A755ED" w:rsidRDefault="00A755ED" w:rsidP="0020453A">
      <w:pPr>
        <w:spacing w:after="0" w:line="240" w:lineRule="auto"/>
      </w:pPr>
      <w:r>
        <w:separator/>
      </w:r>
    </w:p>
  </w:endnote>
  <w:endnote w:type="continuationSeparator" w:id="0">
    <w:p w14:paraId="4A9FA9EE" w14:textId="77777777" w:rsidR="00A755ED" w:rsidRDefault="00A755ED"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F0D2" w14:textId="77777777" w:rsidR="0020453A" w:rsidRPr="00327CC3" w:rsidRDefault="0020453A">
    <w:pPr>
      <w:pStyle w:val="Footer"/>
      <w:pBdr>
        <w:top w:val="thinThickSmallGap" w:sz="24" w:space="1" w:color="622423" w:themeColor="accent2" w:themeShade="7F"/>
      </w:pBdr>
      <w:rPr>
        <w:rFonts w:cs="Times New Roman"/>
      </w:rPr>
    </w:pPr>
    <w:r w:rsidRPr="009F41C3">
      <w:rPr>
        <w:rFonts w:ascii="Times New Roman" w:hAnsi="Times New Roman" w:cs="Times New Roman"/>
      </w:rPr>
      <w:tab/>
    </w:r>
    <w:r w:rsidRPr="00327CC3">
      <w:rPr>
        <w:rFonts w:cs="Times New Roman"/>
      </w:rPr>
      <w:t xml:space="preserve">Page </w:t>
    </w:r>
    <w:r w:rsidR="005C4527" w:rsidRPr="00327CC3">
      <w:rPr>
        <w:rFonts w:cs="Times New Roman"/>
      </w:rPr>
      <w:fldChar w:fldCharType="begin"/>
    </w:r>
    <w:r w:rsidR="0084702E" w:rsidRPr="00327CC3">
      <w:rPr>
        <w:rFonts w:cs="Times New Roman"/>
      </w:rPr>
      <w:instrText xml:space="preserve"> PAGE   \* MERGEFORMAT </w:instrText>
    </w:r>
    <w:r w:rsidR="005C4527" w:rsidRPr="00327CC3">
      <w:rPr>
        <w:rFonts w:cs="Times New Roman"/>
      </w:rPr>
      <w:fldChar w:fldCharType="separate"/>
    </w:r>
    <w:r w:rsidR="00CE77E2">
      <w:rPr>
        <w:rFonts w:cs="Times New Roman"/>
        <w:noProof/>
      </w:rPr>
      <w:t>2</w:t>
    </w:r>
    <w:r w:rsidR="005C4527" w:rsidRPr="00327CC3">
      <w:rPr>
        <w:rFonts w:cs="Times New Roman"/>
      </w:rPr>
      <w:fldChar w:fldCharType="end"/>
    </w:r>
    <w:r w:rsidR="009F41C3" w:rsidRPr="00327CC3">
      <w:rPr>
        <w:rFonts w:cs="Times New Roman"/>
      </w:rPr>
      <w:t xml:space="preserve"> of </w:t>
    </w:r>
    <w:r w:rsidR="00A755ED">
      <w:fldChar w:fldCharType="begin"/>
    </w:r>
    <w:r w:rsidR="00A755ED">
      <w:instrText xml:space="preserve"> NUMPAGES   \* MERGEFORMAT </w:instrText>
    </w:r>
    <w:r w:rsidR="00A755ED">
      <w:fldChar w:fldCharType="separate"/>
    </w:r>
    <w:r w:rsidR="00CE77E2" w:rsidRPr="00CE77E2">
      <w:rPr>
        <w:rFonts w:cs="Times New Roman"/>
        <w:noProof/>
      </w:rPr>
      <w:t>2</w:t>
    </w:r>
    <w:r w:rsidR="00A755ED">
      <w:rPr>
        <w:rFonts w:cs="Times New Roman"/>
        <w:noProof/>
      </w:rPr>
      <w:fldChar w:fldCharType="end"/>
    </w:r>
  </w:p>
  <w:p w14:paraId="5BFB5AB7"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D979" w14:textId="77777777" w:rsidR="00A755ED" w:rsidRDefault="00A755ED" w:rsidP="0020453A">
      <w:pPr>
        <w:spacing w:after="0" w:line="240" w:lineRule="auto"/>
      </w:pPr>
      <w:r>
        <w:separator/>
      </w:r>
    </w:p>
  </w:footnote>
  <w:footnote w:type="continuationSeparator" w:id="0">
    <w:p w14:paraId="47639A94" w14:textId="77777777" w:rsidR="00A755ED" w:rsidRDefault="00A755ED"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516F92EC"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3DF352E0" w14:textId="77777777" w:rsidR="0020453A" w:rsidRPr="00327CC3" w:rsidRDefault="001E20B4" w:rsidP="0020453A">
              <w:pPr>
                <w:pStyle w:val="Header"/>
                <w:jc w:val="right"/>
                <w:rPr>
                  <w:rFonts w:eastAsiaTheme="majorEastAsia" w:cstheme="majorBidi"/>
                  <w:sz w:val="36"/>
                  <w:szCs w:val="36"/>
                </w:rPr>
              </w:pPr>
              <w:r w:rsidRPr="00327CC3">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3ABF215C" w14:textId="13C88224" w:rsidR="0020453A" w:rsidRPr="00327CC3" w:rsidRDefault="00B50F2F" w:rsidP="0020453A">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3E301F">
                <w:rPr>
                  <w:rFonts w:eastAsiaTheme="majorEastAsia" w:cstheme="majorBidi"/>
                  <w:b/>
                  <w:bCs/>
                  <w:color w:val="000000" w:themeColor="text1"/>
                  <w:sz w:val="36"/>
                  <w:szCs w:val="36"/>
                  <w:lang w:val="en-US"/>
                </w:rPr>
                <w:t>20</w:t>
              </w:r>
              <w:r>
                <w:rPr>
                  <w:rFonts w:eastAsiaTheme="majorEastAsia" w:cstheme="majorBidi"/>
                  <w:b/>
                  <w:bCs/>
                  <w:color w:val="000000" w:themeColor="text1"/>
                  <w:sz w:val="36"/>
                  <w:szCs w:val="36"/>
                  <w:lang w:val="en-US"/>
                </w:rPr>
                <w:t>/</w:t>
              </w:r>
              <w:r w:rsidR="003E301F">
                <w:rPr>
                  <w:rFonts w:eastAsiaTheme="majorEastAsia" w:cstheme="majorBidi"/>
                  <w:b/>
                  <w:bCs/>
                  <w:color w:val="000000" w:themeColor="text1"/>
                  <w:sz w:val="36"/>
                  <w:szCs w:val="36"/>
                  <w:lang w:val="en-US"/>
                </w:rPr>
                <w:t>21</w:t>
              </w:r>
            </w:p>
          </w:tc>
        </w:sdtContent>
      </w:sdt>
    </w:tr>
  </w:tbl>
  <w:p w14:paraId="40645308"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7"/>
  </w:num>
  <w:num w:numId="6">
    <w:abstractNumId w:val="6"/>
  </w:num>
  <w:num w:numId="7">
    <w:abstractNumId w:val="16"/>
  </w:num>
  <w:num w:numId="8">
    <w:abstractNumId w:val="12"/>
  </w:num>
  <w:num w:numId="9">
    <w:abstractNumId w:val="13"/>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02A39"/>
    <w:rsid w:val="000410ED"/>
    <w:rsid w:val="00053328"/>
    <w:rsid w:val="00077728"/>
    <w:rsid w:val="00083CB3"/>
    <w:rsid w:val="0010153D"/>
    <w:rsid w:val="00137A81"/>
    <w:rsid w:val="0014678A"/>
    <w:rsid w:val="001574C2"/>
    <w:rsid w:val="00176F9D"/>
    <w:rsid w:val="001978F3"/>
    <w:rsid w:val="001B2934"/>
    <w:rsid w:val="001E20B4"/>
    <w:rsid w:val="0020453A"/>
    <w:rsid w:val="002142A4"/>
    <w:rsid w:val="00244946"/>
    <w:rsid w:val="00275C76"/>
    <w:rsid w:val="00283F4A"/>
    <w:rsid w:val="002D0425"/>
    <w:rsid w:val="002E598E"/>
    <w:rsid w:val="00327CC3"/>
    <w:rsid w:val="00337169"/>
    <w:rsid w:val="00386B86"/>
    <w:rsid w:val="00391BA8"/>
    <w:rsid w:val="003C3934"/>
    <w:rsid w:val="003C42A5"/>
    <w:rsid w:val="003E301F"/>
    <w:rsid w:val="0041320A"/>
    <w:rsid w:val="00413618"/>
    <w:rsid w:val="0042393B"/>
    <w:rsid w:val="00443180"/>
    <w:rsid w:val="00460A2B"/>
    <w:rsid w:val="004B6D9E"/>
    <w:rsid w:val="004C7800"/>
    <w:rsid w:val="004D5FD3"/>
    <w:rsid w:val="004E120D"/>
    <w:rsid w:val="004F7C87"/>
    <w:rsid w:val="00542F88"/>
    <w:rsid w:val="00544371"/>
    <w:rsid w:val="00553B5D"/>
    <w:rsid w:val="0056425B"/>
    <w:rsid w:val="005A5EE9"/>
    <w:rsid w:val="005C4527"/>
    <w:rsid w:val="006316DA"/>
    <w:rsid w:val="00667D67"/>
    <w:rsid w:val="00681A05"/>
    <w:rsid w:val="006B05B2"/>
    <w:rsid w:val="006C1EE7"/>
    <w:rsid w:val="006E6184"/>
    <w:rsid w:val="0072234B"/>
    <w:rsid w:val="0076400A"/>
    <w:rsid w:val="007946D1"/>
    <w:rsid w:val="007A3A3C"/>
    <w:rsid w:val="007D117C"/>
    <w:rsid w:val="0084702E"/>
    <w:rsid w:val="00853873"/>
    <w:rsid w:val="00854DE1"/>
    <w:rsid w:val="00873365"/>
    <w:rsid w:val="00882230"/>
    <w:rsid w:val="00915243"/>
    <w:rsid w:val="009550FD"/>
    <w:rsid w:val="00960DD8"/>
    <w:rsid w:val="009A3729"/>
    <w:rsid w:val="009B5F8E"/>
    <w:rsid w:val="009B6CAD"/>
    <w:rsid w:val="009C2AC5"/>
    <w:rsid w:val="009D3DB1"/>
    <w:rsid w:val="009D5BB9"/>
    <w:rsid w:val="009F1FAA"/>
    <w:rsid w:val="009F41C3"/>
    <w:rsid w:val="00A45920"/>
    <w:rsid w:val="00A648DC"/>
    <w:rsid w:val="00A755ED"/>
    <w:rsid w:val="00A77AAA"/>
    <w:rsid w:val="00AA56CC"/>
    <w:rsid w:val="00AE3B8F"/>
    <w:rsid w:val="00AE6CCD"/>
    <w:rsid w:val="00B50F2F"/>
    <w:rsid w:val="00B61EED"/>
    <w:rsid w:val="00B670E8"/>
    <w:rsid w:val="00BA1DA5"/>
    <w:rsid w:val="00BD35D9"/>
    <w:rsid w:val="00BE23A8"/>
    <w:rsid w:val="00C140A6"/>
    <w:rsid w:val="00C1686D"/>
    <w:rsid w:val="00C316E6"/>
    <w:rsid w:val="00C32A72"/>
    <w:rsid w:val="00C55E3D"/>
    <w:rsid w:val="00CA3C22"/>
    <w:rsid w:val="00CB1EE8"/>
    <w:rsid w:val="00CE77E2"/>
    <w:rsid w:val="00CF703D"/>
    <w:rsid w:val="00D03927"/>
    <w:rsid w:val="00D060FD"/>
    <w:rsid w:val="00D16472"/>
    <w:rsid w:val="00D17513"/>
    <w:rsid w:val="00D224CB"/>
    <w:rsid w:val="00D94E69"/>
    <w:rsid w:val="00DD33DE"/>
    <w:rsid w:val="00DE0AAB"/>
    <w:rsid w:val="00DF5FCE"/>
    <w:rsid w:val="00DF7E7B"/>
    <w:rsid w:val="00E14118"/>
    <w:rsid w:val="00E149D0"/>
    <w:rsid w:val="00E16142"/>
    <w:rsid w:val="00E40DE1"/>
    <w:rsid w:val="00E62E13"/>
    <w:rsid w:val="00E90660"/>
    <w:rsid w:val="00E923A3"/>
    <w:rsid w:val="00EB6D1F"/>
    <w:rsid w:val="00EC38B5"/>
    <w:rsid w:val="00ED3C54"/>
    <w:rsid w:val="00EF789A"/>
    <w:rsid w:val="00F37616"/>
    <w:rsid w:val="00F50252"/>
    <w:rsid w:val="00F50A91"/>
    <w:rsid w:val="00F5376F"/>
    <w:rsid w:val="00FA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4E8C"/>
  <w15:docId w15:val="{6753EEC3-B8AF-45AB-8979-E30E00D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2F46A0"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2F46A0"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156967"/>
    <w:rsid w:val="002F46A0"/>
    <w:rsid w:val="003012BB"/>
    <w:rsid w:val="00464084"/>
    <w:rsid w:val="004F3A34"/>
    <w:rsid w:val="0059524D"/>
    <w:rsid w:val="00A203D6"/>
    <w:rsid w:val="00DA329C"/>
    <w:rsid w:val="00E1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24ADF-89D0-4B75-8C8C-357AD7ED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Lauren Smith</cp:lastModifiedBy>
  <cp:revision>2</cp:revision>
  <cp:lastPrinted>2016-10-06T11:53:00Z</cp:lastPrinted>
  <dcterms:created xsi:type="dcterms:W3CDTF">2021-04-25T14:32:00Z</dcterms:created>
  <dcterms:modified xsi:type="dcterms:W3CDTF">2021-04-25T14:32:00Z</dcterms:modified>
</cp:coreProperties>
</file>